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4B" w:rsidRDefault="00EF644B" w:rsidP="00EF644B">
      <w:pPr>
        <w:spacing w:after="128" w:line="276" w:lineRule="auto"/>
        <w:ind w:right="5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Klauzula informacyjna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RODO*– informuje się, że: 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</w:t>
      </w:r>
      <w:r>
        <w:rPr>
          <w:rFonts w:ascii="Arial" w:hAnsi="Arial" w:cs="Arial"/>
          <w:sz w:val="22"/>
        </w:rPr>
        <w:tab/>
        <w:t>Administrator danych osobowych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Administratorem Pani/Pana danych osobowych jest Województwo Małopolskie z siedzibą w Krakowie, ul. Basztowa 22, 31-156 Kraków, adres do korespondencji ul. Racławicka 56, 30-017 Kraków. </w:t>
      </w:r>
    </w:p>
    <w:p w:rsidR="00EF644B" w:rsidRDefault="009A3F4A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Inspektor Ochrony Danych</w:t>
      </w:r>
    </w:p>
    <w:p w:rsidR="009A3F4A" w:rsidRDefault="009A3F4A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 w:rsidRPr="009A3F4A">
        <w:rPr>
          <w:rFonts w:ascii="Arial" w:hAnsi="Arial" w:cs="Arial"/>
          <w:sz w:val="22"/>
        </w:rPr>
        <w:t>Wyznaczono Inspektora Ochrony Danych, z którym można  się skontaktować w sprawach ochrony Pani/Pana danych osobowych pod e-mailem iodo@umwm.malopolska.pl lub pisemnie na adres:  Inspektor Ochrony Danych Osobowych UMWM, Urząd Marszałkowski Województwa Małopolskiego  ul. Racławicka 56, 30-017 Kraków.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</w:t>
      </w:r>
      <w:r>
        <w:rPr>
          <w:rFonts w:ascii="Arial" w:hAnsi="Arial" w:cs="Arial"/>
          <w:sz w:val="22"/>
        </w:rPr>
        <w:tab/>
        <w:t xml:space="preserve">Cele przetwarzania danych 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 w:rsidRPr="00EF644B">
        <w:rPr>
          <w:rFonts w:ascii="Arial" w:hAnsi="Arial" w:cs="Arial"/>
          <w:sz w:val="22"/>
        </w:rPr>
        <w:t xml:space="preserve">Pani/Pana dane osobowe będą przetwarzane w związku z prowadzeniem z Panią/Panem komunikacji za pomocą poczty elektronicznej celem załatwienia spraw, które leżą w kompetencjach Samorządu Województwa lub/i załatwienia spraw związanych z realizacją </w:t>
      </w:r>
      <w:r>
        <w:rPr>
          <w:rFonts w:ascii="Arial" w:hAnsi="Arial" w:cs="Arial"/>
          <w:sz w:val="22"/>
        </w:rPr>
        <w:t xml:space="preserve">projektu SPIN-Małopolskie Centra Transferu Wiedzy wsparciem dla przedsiębiorców. 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 Podstawy prawne przetwarzania danych</w:t>
      </w:r>
    </w:p>
    <w:p w:rsidR="00EF644B" w:rsidRP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 w:rsidRPr="00EF644B">
        <w:rPr>
          <w:rFonts w:ascii="Arial" w:hAnsi="Arial" w:cs="Arial"/>
          <w:sz w:val="22"/>
        </w:rPr>
        <w:t>Art. 6  ust.1  lit. c  Rozporządzenia Parlamentu Europejskiego i Rady (UE) 2016/679 w sprawie ochrony osób fizycznych w związku z przetwarzaniem danych osobowych i w sprawie swobodnego przepływu takich danych oraz uchylenia dyrektywy 95/46/WE – przetwarzanie jest niezbędne do wypełnienia obowiązku prawnego ciążącego na ADO:</w:t>
      </w:r>
    </w:p>
    <w:p w:rsidR="00EF644B" w:rsidRDefault="00EF644B" w:rsidP="002452B2">
      <w:pPr>
        <w:numPr>
          <w:ilvl w:val="0"/>
          <w:numId w:val="1"/>
        </w:num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 w:rsidRPr="00EF644B">
        <w:rPr>
          <w:rFonts w:ascii="Arial" w:hAnsi="Arial" w:cs="Arial"/>
          <w:sz w:val="22"/>
        </w:rPr>
        <w:t>Ustawa z dnia 5 czerwca 1998 r. o samorządzie województwa.</w:t>
      </w:r>
    </w:p>
    <w:p w:rsidR="002452B2" w:rsidRPr="002452B2" w:rsidRDefault="002452B2" w:rsidP="002452B2">
      <w:pPr>
        <w:numPr>
          <w:ilvl w:val="0"/>
          <w:numId w:val="1"/>
        </w:num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2452B2">
        <w:rPr>
          <w:rFonts w:ascii="Arial" w:hAnsi="Arial" w:cs="Arial"/>
          <w:sz w:val="22"/>
        </w:rPr>
        <w:t xml:space="preserve">rt. 54 ust. 2, art. 65, art. 115, art. 122 ust. 3, art. 125 ust. 2 lit. d, ust. 4 lit. a oraz ust.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1083/2006oraz pkt 3 A </w:t>
      </w:r>
      <w:proofErr w:type="spellStart"/>
      <w:r w:rsidRPr="002452B2">
        <w:rPr>
          <w:rFonts w:ascii="Arial" w:hAnsi="Arial" w:cs="Arial"/>
          <w:sz w:val="22"/>
        </w:rPr>
        <w:t>ppkt</w:t>
      </w:r>
      <w:proofErr w:type="spellEnd"/>
      <w:r w:rsidRPr="002452B2">
        <w:rPr>
          <w:rFonts w:ascii="Arial" w:hAnsi="Arial" w:cs="Arial"/>
          <w:sz w:val="22"/>
        </w:rPr>
        <w:t xml:space="preserve"> iv załącznika XIII Kryteria desygnacji Instytucji Zarządzającej i Instytucji Certyfikującej do tego rozporządzenia;</w:t>
      </w:r>
      <w:bookmarkStart w:id="0" w:name="_GoBack"/>
      <w:bookmarkEnd w:id="0"/>
    </w:p>
    <w:p w:rsidR="002452B2" w:rsidRPr="002452B2" w:rsidRDefault="002452B2" w:rsidP="002452B2">
      <w:pPr>
        <w:numPr>
          <w:ilvl w:val="0"/>
          <w:numId w:val="1"/>
        </w:num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2452B2">
        <w:rPr>
          <w:rFonts w:ascii="Arial" w:hAnsi="Arial" w:cs="Arial"/>
          <w:sz w:val="22"/>
        </w:rPr>
        <w:t>rt. 9 ust. 2, art. 22 – 24, 26, 33 ustawy z dnia 11 lipca 2014 r. o zasadach realizacji programów w zakresie polityki spójności finansowanych w perspektywie finansowej 2014–2020;</w:t>
      </w:r>
    </w:p>
    <w:p w:rsidR="002452B2" w:rsidRPr="002452B2" w:rsidRDefault="002452B2" w:rsidP="002452B2">
      <w:pPr>
        <w:numPr>
          <w:ilvl w:val="0"/>
          <w:numId w:val="1"/>
        </w:num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Pr="002452B2">
        <w:rPr>
          <w:rFonts w:ascii="Arial" w:hAnsi="Arial" w:cs="Arial"/>
          <w:sz w:val="22"/>
        </w:rPr>
        <w:t>ozporządzeni</w:t>
      </w:r>
      <w:r>
        <w:rPr>
          <w:rFonts w:ascii="Arial" w:hAnsi="Arial" w:cs="Arial"/>
          <w:sz w:val="22"/>
        </w:rPr>
        <w:t>e Wykonawcze</w:t>
      </w:r>
      <w:r w:rsidRPr="002452B2">
        <w:rPr>
          <w:rFonts w:ascii="Arial" w:hAnsi="Arial" w:cs="Arial"/>
          <w:sz w:val="22"/>
        </w:rPr>
        <w:t xml:space="preserve"> Komisji (UE) Nr 1011/2014 z dnia 22 </w:t>
      </w:r>
      <w:r>
        <w:rPr>
          <w:rFonts w:ascii="Arial" w:hAnsi="Arial" w:cs="Arial"/>
          <w:sz w:val="22"/>
        </w:rPr>
        <w:t>września 2014 r. ustanawiające</w:t>
      </w:r>
      <w:r w:rsidRPr="002452B2">
        <w:rPr>
          <w:rFonts w:ascii="Arial" w:hAnsi="Arial" w:cs="Arial"/>
          <w:sz w:val="22"/>
        </w:rPr>
        <w:t xml:space="preserve"> szczegółowe przepisy wykonawcze do rozporządzenia Parlamentu </w:t>
      </w:r>
      <w:r w:rsidRPr="002452B2">
        <w:rPr>
          <w:rFonts w:ascii="Arial" w:hAnsi="Arial" w:cs="Arial"/>
          <w:sz w:val="22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5) Informacja o wymogu podania danych 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 w:rsidRPr="00EF644B">
        <w:rPr>
          <w:rFonts w:ascii="Arial" w:hAnsi="Arial" w:cs="Arial"/>
          <w:sz w:val="22"/>
        </w:rPr>
        <w:t>Podanie przez Panią/Pana danych osobowych jest dobrowolne, chyba że w konkretnej sytuacji zostanie przekazana informacja, że podanie danych jest obowiązkowe, co wynika z podstawy przetwarzania, a konsekwencją ich niepodania będzie brak możliwości realizacji Pani/Pana sprawy czy zawarcia umowy.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6)</w:t>
      </w:r>
      <w:r>
        <w:rPr>
          <w:rFonts w:ascii="Arial" w:hAnsi="Arial" w:cs="Arial"/>
          <w:sz w:val="22"/>
        </w:rPr>
        <w:tab/>
        <w:t>Okres przechowywania danych</w:t>
      </w:r>
    </w:p>
    <w:p w:rsidR="00EF644B" w:rsidRDefault="009A3F4A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 w:rsidRPr="009A3F4A">
        <w:rPr>
          <w:rFonts w:ascii="Arial" w:hAnsi="Arial" w:cs="Arial"/>
          <w:sz w:val="22"/>
        </w:rPr>
        <w:t xml:space="preserve">Pani/Pana dane osobowe będą przechowywane przez okres, który będzie indywidualny w zależności od rodzaju sprawy, której Pani/Pana dane osobowe będą dotyczyć. Urząd ma obowiązek przechowywania akt spraw w interesie publicznym. Okres przechowywania wynikał będzie z przepisów prawa dotyczących archiwizacji, instrukcji kancelaryjnej i archiwalnej, może także wynikać ze szczególnych przepisów mających zastosowanie </w:t>
      </w:r>
      <w:r>
        <w:rPr>
          <w:rFonts w:ascii="Arial" w:hAnsi="Arial" w:cs="Arial"/>
          <w:sz w:val="22"/>
        </w:rPr>
        <w:t>do załatwienia Pani/Pana sprawy</w:t>
      </w:r>
      <w:r w:rsidR="00EF644B">
        <w:rPr>
          <w:rFonts w:ascii="Arial" w:hAnsi="Arial" w:cs="Arial"/>
          <w:sz w:val="22"/>
        </w:rPr>
        <w:t>.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7)</w:t>
      </w:r>
      <w:r>
        <w:rPr>
          <w:rFonts w:ascii="Arial" w:hAnsi="Arial" w:cs="Arial"/>
          <w:sz w:val="22"/>
        </w:rPr>
        <w:tab/>
        <w:t>Prawa osób, których dane dotyczą</w:t>
      </w:r>
    </w:p>
    <w:p w:rsidR="009A3F4A" w:rsidRDefault="009A3F4A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 w:rsidRPr="009A3F4A">
        <w:rPr>
          <w:rFonts w:ascii="Arial" w:hAnsi="Arial" w:cs="Arial"/>
          <w:sz w:val="22"/>
        </w:rPr>
        <w:t>Posiada Pani/Pan prawo do korzystania z uprawnień uregulowanych w art. 15-21 RODO.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8)</w:t>
      </w:r>
      <w:r>
        <w:rPr>
          <w:rFonts w:ascii="Arial" w:hAnsi="Arial" w:cs="Arial"/>
          <w:sz w:val="22"/>
        </w:rPr>
        <w:tab/>
        <w:t>Prawo wniesienia skargi do organu nadzorczego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 Pani/Pan prawo wniesienia skargi do organu nadzorczego, którym w Polsce jest Prezes Urzędu Ochrony Danych Osobowych.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9)</w:t>
      </w:r>
      <w:r>
        <w:rPr>
          <w:rFonts w:ascii="Arial" w:hAnsi="Arial" w:cs="Arial"/>
          <w:sz w:val="22"/>
        </w:rPr>
        <w:tab/>
        <w:t>Odbiorcy danych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mogą zostać ujawnione innym podmiotom upoważnionym na podstawie przepisów prawa,</w:t>
      </w:r>
      <w:r w:rsidRPr="00EF644B">
        <w:rPr>
          <w:rFonts w:ascii="Arial" w:hAnsi="Arial" w:cs="Arial"/>
          <w:sz w:val="22"/>
        </w:rPr>
        <w:t xml:space="preserve"> a także podmiotom przetwarzającym (np. dostawcom usług IT).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10)</w:t>
      </w:r>
      <w:r>
        <w:rPr>
          <w:rFonts w:ascii="Arial" w:hAnsi="Arial" w:cs="Arial"/>
          <w:sz w:val="22"/>
        </w:rPr>
        <w:tab/>
        <w:t>Informacja dotycząca zautomatyzowanego przetwarzania danych osobowych</w:t>
      </w:r>
    </w:p>
    <w:p w:rsidR="00EF644B" w:rsidRDefault="00EF644B" w:rsidP="00EF644B">
      <w:pPr>
        <w:spacing w:after="128" w:line="276" w:lineRule="auto"/>
        <w:ind w:right="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nie będą podlegać zautomatyzowanemu podejmowaniu decyzji, w tym również profilowaniu.</w:t>
      </w:r>
    </w:p>
    <w:p w:rsidR="007D47AC" w:rsidRDefault="004A3137" w:rsidP="00EF644B"/>
    <w:sectPr w:rsidR="007D47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37" w:rsidRDefault="004A3137" w:rsidP="004A3137">
      <w:r>
        <w:separator/>
      </w:r>
    </w:p>
  </w:endnote>
  <w:endnote w:type="continuationSeparator" w:id="0">
    <w:p w:rsidR="004A3137" w:rsidRDefault="004A3137" w:rsidP="004A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37" w:rsidRDefault="004A3137">
    <w:pPr>
      <w:pStyle w:val="Stopka"/>
    </w:pPr>
    <w:r>
      <w:rPr>
        <w:noProof/>
        <w:lang w:eastAsia="pl-PL"/>
      </w:rPr>
      <w:drawing>
        <wp:inline distT="0" distB="0" distL="0" distR="0" wp14:anchorId="5DEDFE60" wp14:editId="0E448FAE">
          <wp:extent cx="5431790" cy="323215"/>
          <wp:effectExtent l="0" t="0" r="0" b="635"/>
          <wp:docPr id="13" name="Obraz 13" descr="Komplet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37" w:rsidRDefault="004A3137" w:rsidP="004A3137">
      <w:r>
        <w:separator/>
      </w:r>
    </w:p>
  </w:footnote>
  <w:footnote w:type="continuationSeparator" w:id="0">
    <w:p w:rsidR="004A3137" w:rsidRDefault="004A3137" w:rsidP="004A3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37" w:rsidRPr="00FB466E" w:rsidRDefault="004A3137" w:rsidP="004A3137">
    <w:pPr>
      <w:rPr>
        <w:noProof/>
        <w:lang w:eastAsia="pl-PL"/>
      </w:rPr>
    </w:pPr>
    <w:r w:rsidRPr="00BD491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1C8C70" wp14:editId="15449036">
          <wp:simplePos x="0" y="0"/>
          <wp:positionH relativeFrom="margin">
            <wp:posOffset>3954780</wp:posOffset>
          </wp:positionH>
          <wp:positionV relativeFrom="paragraph">
            <wp:posOffset>159385</wp:posOffset>
          </wp:positionV>
          <wp:extent cx="1798320" cy="286385"/>
          <wp:effectExtent l="0" t="0" r="0" b="0"/>
          <wp:wrapSquare wrapText="bothSides"/>
          <wp:docPr id="3" name="Obraz 3" descr="Logotyp &quot;SPI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typ &quot;SPIN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912">
      <w:rPr>
        <w:noProof/>
        <w:lang w:eastAsia="pl-PL"/>
      </w:rPr>
      <w:drawing>
        <wp:inline distT="0" distB="0" distL="0" distR="0" wp14:anchorId="025D3433" wp14:editId="4CA82E11">
          <wp:extent cx="2600325" cy="581025"/>
          <wp:effectExtent l="0" t="0" r="0" b="0"/>
          <wp:docPr id="1" name="Obraz 1" descr="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Logotyp Małopol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3137" w:rsidRDefault="004A31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334E1"/>
    <w:multiLevelType w:val="multilevel"/>
    <w:tmpl w:val="9E7C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4B"/>
    <w:rsid w:val="002452B2"/>
    <w:rsid w:val="004A3137"/>
    <w:rsid w:val="007B195A"/>
    <w:rsid w:val="009A3F4A"/>
    <w:rsid w:val="00EF644B"/>
    <w:rsid w:val="00F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A93A-6111-4BA5-9AA3-7C983CFB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13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3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1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Skrobis, Małgorzata</dc:creator>
  <cp:keywords/>
  <dc:description/>
  <cp:lastModifiedBy>Skrobis, Małgorzata</cp:lastModifiedBy>
  <cp:revision>2</cp:revision>
  <dcterms:created xsi:type="dcterms:W3CDTF">2023-08-25T09:40:00Z</dcterms:created>
  <dcterms:modified xsi:type="dcterms:W3CDTF">2023-08-25T09:40:00Z</dcterms:modified>
</cp:coreProperties>
</file>